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035" w:type="dxa"/>
        <w:tblInd w:w="-176" w:type="dxa"/>
        <w:tblLayout w:type="fixed"/>
        <w:tblLook w:val="04A0" w:firstRow="1" w:lastRow="0" w:firstColumn="1" w:lastColumn="0" w:noHBand="0" w:noVBand="1"/>
      </w:tblPr>
      <w:tblGrid>
        <w:gridCol w:w="711"/>
        <w:gridCol w:w="6948"/>
        <w:gridCol w:w="851"/>
        <w:gridCol w:w="1525"/>
      </w:tblGrid>
      <w:tr w:rsidR="00BC46C4" w:rsidTr="00BC46C4">
        <w:trPr>
          <w:trHeight w:val="268"/>
        </w:trPr>
        <w:tc>
          <w:tcPr>
            <w:tcW w:w="100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pStyle w:val="a5"/>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eastAsia="Times New Roman" w:hAnsi="Times New Roman" w:cs="Times New Roman"/>
                <w:b/>
                <w:lang w:val="kk-KZ" w:eastAsia="ru-RU"/>
              </w:rPr>
              <w:t xml:space="preserve">Пән кестесі </w:t>
            </w:r>
          </w:p>
        </w:tc>
      </w:tr>
      <w:tr w:rsidR="00BC46C4" w:rsidTr="00BC46C4">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rPr>
                <w:lang w:val="kk-KZ" w:eastAsia="en-US"/>
              </w:rPr>
            </w:pPr>
            <w:r>
              <w:rPr>
                <w:lang w:val="kk-KZ" w:eastAsia="en-US"/>
              </w:rPr>
              <w:t xml:space="preserve">Апта </w:t>
            </w: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b/>
                <w:lang w:val="kk-KZ" w:eastAsia="en-US"/>
              </w:rPr>
            </w:pPr>
            <w:r>
              <w:rPr>
                <w:b/>
                <w:lang w:val="kk-KZ" w:eastAsia="en-US"/>
              </w:rPr>
              <w:t>Тақырыптар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b/>
                <w:lang w:val="kk-KZ" w:eastAsia="en-US"/>
              </w:rPr>
            </w:pPr>
            <w:r>
              <w:rPr>
                <w:b/>
                <w:lang w:val="kk-KZ" w:eastAsia="en-US"/>
              </w:rPr>
              <w:t>Сағат саны</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eastAsia="en-US"/>
              </w:rPr>
            </w:pPr>
            <w:proofErr w:type="spellStart"/>
            <w:r>
              <w:rPr>
                <w:lang w:eastAsia="en-US"/>
              </w:rPr>
              <w:t>Максимал</w:t>
            </w:r>
            <w:proofErr w:type="spellEnd"/>
            <w:r>
              <w:rPr>
                <w:lang w:val="kk-KZ" w:eastAsia="en-US"/>
              </w:rPr>
              <w:t>ды</w:t>
            </w:r>
            <w:r>
              <w:rPr>
                <w:lang w:eastAsia="en-US"/>
              </w:rPr>
              <w:t xml:space="preserve"> балл</w:t>
            </w:r>
          </w:p>
        </w:tc>
      </w:tr>
      <w:tr w:rsidR="00BC46C4" w:rsidTr="00BC46C4">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6C4" w:rsidRDefault="00BC46C4">
            <w:pPr>
              <w:jc w:val="center"/>
              <w:rPr>
                <w:lang w:val="kk-KZ" w:eastAsia="en-US"/>
              </w:rPr>
            </w:pPr>
            <w:r>
              <w:rPr>
                <w:lang w:val="kk-KZ" w:eastAsia="en-US"/>
              </w:rPr>
              <w:t>3</w:t>
            </w:r>
          </w:p>
          <w:p w:rsidR="00BC46C4" w:rsidRDefault="00BC46C4">
            <w:pPr>
              <w:jc w:val="center"/>
              <w:rPr>
                <w:lang w:val="kk-KZ" w:eastAsia="en-US"/>
              </w:rPr>
            </w:pP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both"/>
              <w:rPr>
                <w:lang w:val="kk-KZ" w:eastAsia="en-US"/>
              </w:rPr>
            </w:pPr>
            <w:r>
              <w:rPr>
                <w:b/>
                <w:lang w:val="kk-KZ" w:eastAsia="en-US"/>
              </w:rPr>
              <w:t xml:space="preserve">1 CӨЖ: </w:t>
            </w:r>
            <w:r>
              <w:rPr>
                <w:lang w:val="kk-KZ" w:eastAsia="en-US"/>
              </w:rPr>
              <w:t>Қазақстандағы және әлемдегі кәсіби білім берудің жүзеге асу тәжірибесін зерттеп және талдай отырып, мектептегі кәсіби білім берудің заманауи жүйесін құрастыру кезінде нені ескеру қажеттігін белгілеңіз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r>
              <w:rPr>
                <w:lang w:val="kk-KZ" w:eastAsia="en-US"/>
              </w:rPr>
              <w:t>12</w:t>
            </w:r>
          </w:p>
        </w:tc>
      </w:tr>
      <w:tr w:rsidR="00BC46C4" w:rsidTr="00BC46C4">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r>
              <w:rPr>
                <w:lang w:val="kk-KZ" w:eastAsia="en-US"/>
              </w:rPr>
              <w:t>4</w:t>
            </w: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both"/>
              <w:rPr>
                <w:lang w:val="kk-KZ" w:eastAsia="en-US"/>
              </w:rPr>
            </w:pPr>
            <w:r>
              <w:rPr>
                <w:b/>
                <w:lang w:val="kk-KZ" w:eastAsia="en-US"/>
              </w:rPr>
              <w:t>2 СӨЖ:</w:t>
            </w:r>
            <w:r>
              <w:rPr>
                <w:lang w:val="kk-KZ" w:eastAsia="en-US"/>
              </w:rPr>
              <w:t xml:space="preserve"> Жалпы білім беретін мектеп пен білім берудің түрлі кәсіптерін жүзеге асыратын мектептердің оқу жоспарымен танысу және базалық, кәсіптік және элективті курстардың құрамы мен арақатынасын анықтау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r>
              <w:rPr>
                <w:lang w:val="kk-KZ" w:eastAsia="en-US"/>
              </w:rPr>
              <w:t>13</w:t>
            </w:r>
          </w:p>
        </w:tc>
      </w:tr>
      <w:tr w:rsidR="00BC46C4" w:rsidTr="00BC46C4">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en-US" w:eastAsia="en-US"/>
              </w:rPr>
            </w:pPr>
            <w:r>
              <w:rPr>
                <w:lang w:val="en-US" w:eastAsia="en-US"/>
              </w:rPr>
              <w:t>6</w:t>
            </w: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both"/>
              <w:rPr>
                <w:lang w:val="kk-KZ" w:eastAsia="en-US"/>
              </w:rPr>
            </w:pPr>
            <w:r>
              <w:rPr>
                <w:b/>
                <w:lang w:val="kk-KZ" w:eastAsia="en-US"/>
              </w:rPr>
              <w:t>3 СӨЖ:</w:t>
            </w:r>
            <w:r>
              <w:rPr>
                <w:bCs/>
                <w:lang w:val="kk-KZ" w:eastAsia="en-US"/>
              </w:rPr>
              <w:t xml:space="preserve"> </w:t>
            </w:r>
            <w:r>
              <w:rPr>
                <w:lang w:val="kk-KZ" w:eastAsia="en-US"/>
              </w:rPr>
              <w:t>Заманауи педагогикалық  технологиялардың біреуіне кәсіби білім берудегі педагогикалық үрдіс ұйымдастыруда қолданылуының қажеттілігін дәлелдей отырып жарнама–презентация өткізіңіз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caps/>
                <w:lang w:val="en-US" w:eastAsia="en-US"/>
              </w:rPr>
            </w:pPr>
            <w:r>
              <w:rPr>
                <w:lang w:val="kk-KZ" w:eastAsia="en-US"/>
              </w:rPr>
              <w:t>1</w:t>
            </w:r>
            <w:r>
              <w:rPr>
                <w:lang w:val="en-US" w:eastAsia="en-US"/>
              </w:rPr>
              <w:t>7</w:t>
            </w:r>
          </w:p>
        </w:tc>
      </w:tr>
      <w:tr w:rsidR="00BC46C4" w:rsidTr="00BC46C4">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r>
              <w:rPr>
                <w:lang w:val="kk-KZ" w:eastAsia="en-US"/>
              </w:rPr>
              <w:t>9</w:t>
            </w: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both"/>
              <w:rPr>
                <w:lang w:val="kk-KZ" w:eastAsia="en-US"/>
              </w:rPr>
            </w:pPr>
            <w:r>
              <w:rPr>
                <w:b/>
                <w:lang w:val="kk-KZ" w:eastAsia="en-US"/>
              </w:rPr>
              <w:t>4 СӨЖ:</w:t>
            </w:r>
            <w:r>
              <w:rPr>
                <w:lang w:val="kk-KZ" w:eastAsia="en-US"/>
              </w:rPr>
              <w:t xml:space="preserve"> 1. «Мәңгілік Ел құндылықтары» деген идеяға өзіндік көзқарасыңызды жазбаша білдіріңіз. 2. Бүгінгі таңдағы заманауи таңдаулы 15 кәсіптің рейтінгісін құрыңыз. Ол үшін түрлі дереккөздердегі алынған ақпараттарды салыстырыңыз. Ұсынылған кәсіпке деген талаптарды біліңіз. Жоғары мектепте қандай кәсіптерді оқыту таңдалған мамандықты одан әрі меңгеруді қамтамасыз ететінін анықтаңыз.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caps/>
                <w:lang w:val="en-US" w:eastAsia="en-US"/>
              </w:rPr>
            </w:pPr>
            <w:r>
              <w:rPr>
                <w:lang w:val="kk-KZ" w:eastAsia="en-US"/>
              </w:rPr>
              <w:t>10</w:t>
            </w:r>
          </w:p>
        </w:tc>
      </w:tr>
      <w:tr w:rsidR="00BC46C4" w:rsidTr="00BC46C4">
        <w:trPr>
          <w:trHeight w:val="263"/>
        </w:trPr>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en-US" w:eastAsia="en-US"/>
              </w:rPr>
            </w:pPr>
            <w:r>
              <w:rPr>
                <w:lang w:val="en-US" w:eastAsia="en-US"/>
              </w:rPr>
              <w:t>12</w:t>
            </w: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both"/>
              <w:rPr>
                <w:lang w:val="kk-KZ" w:eastAsia="en-US"/>
              </w:rPr>
            </w:pPr>
            <w:r>
              <w:rPr>
                <w:b/>
                <w:lang w:val="kk-KZ" w:eastAsia="en-US"/>
              </w:rPr>
              <w:t>5 СӨЖ:</w:t>
            </w:r>
            <w:r>
              <w:rPr>
                <w:lang w:val="kk-KZ" w:eastAsia="en-US"/>
              </w:rPr>
              <w:t xml:space="preserve"> </w:t>
            </w:r>
            <w:r>
              <w:rPr>
                <w:bCs/>
                <w:lang w:val="kk-KZ" w:eastAsia="en-US"/>
              </w:rPr>
              <w:t>ҰБТ ұйымдастыру және өткізу бойынша мұғалімдермен, оқушылармен, ата</w:t>
            </w:r>
            <w:r>
              <w:rPr>
                <w:lang w:val="kk-KZ" w:eastAsia="en-US"/>
              </w:rPr>
              <w:t>-аналармен, қоғамдық өкілдерімен жүргізілетін сұхбат сұрақтарын құрастыру. ҰБТ ның өзге қорытынды аттестация формаларынан негізгі ерекшеліктерін анықтау. Қорытынды бойынша негізгі артықшылықтары мен кемшіліктері ашылған аналитикалық доклад жазу, шешу жолдарын ұсыну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caps/>
                <w:lang w:val="en-US" w:eastAsia="en-US"/>
              </w:rPr>
            </w:pPr>
            <w:r>
              <w:rPr>
                <w:caps/>
                <w:lang w:val="kk-KZ" w:eastAsia="en-US"/>
              </w:rPr>
              <w:t>15</w:t>
            </w:r>
          </w:p>
        </w:tc>
      </w:tr>
      <w:tr w:rsidR="00BC46C4" w:rsidTr="00BC46C4">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en-US" w:eastAsia="en-US"/>
              </w:rPr>
            </w:pPr>
            <w:r>
              <w:rPr>
                <w:lang w:val="en-US" w:eastAsia="en-US"/>
              </w:rPr>
              <w:t>13</w:t>
            </w:r>
          </w:p>
        </w:tc>
        <w:tc>
          <w:tcPr>
            <w:tcW w:w="6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both"/>
              <w:rPr>
                <w:lang w:val="kk-KZ" w:eastAsia="en-US"/>
              </w:rPr>
            </w:pPr>
            <w:r>
              <w:rPr>
                <w:b/>
                <w:lang w:val="kk-KZ" w:eastAsia="en-US"/>
              </w:rPr>
              <w:t xml:space="preserve">6 СӨЖ. </w:t>
            </w:r>
            <w:r>
              <w:rPr>
                <w:lang w:val="kk-KZ" w:eastAsia="en-US"/>
              </w:rPr>
              <w:t>1.</w:t>
            </w:r>
            <w:r>
              <w:rPr>
                <w:b/>
                <w:lang w:val="kk-KZ" w:eastAsia="en-US"/>
              </w:rPr>
              <w:t xml:space="preserve"> </w:t>
            </w:r>
            <w:r>
              <w:rPr>
                <w:lang w:val="kk-KZ" w:eastAsia="en-US"/>
              </w:rPr>
              <w:t>Мектеп психологы ретінде кәсіби білім беру кезеңдерін оқушыларды қолдаудың өзіндік бағдарламасын құрастырыңыз. 2. Кәсіби мектеп жұмысында педагогикалық кадрларды дайындаудың ерекшеліктерін сипаттаңыз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lang w:val="kk-KZ"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6C4" w:rsidRDefault="00BC46C4">
            <w:pPr>
              <w:jc w:val="center"/>
              <w:rPr>
                <w:caps/>
                <w:lang w:val="en-US" w:eastAsia="en-US"/>
              </w:rPr>
            </w:pPr>
            <w:r>
              <w:rPr>
                <w:lang w:val="kk-KZ" w:eastAsia="en-US"/>
              </w:rPr>
              <w:t>13</w:t>
            </w:r>
          </w:p>
        </w:tc>
      </w:tr>
    </w:tbl>
    <w:p w:rsidR="00784E55" w:rsidRDefault="00784E55">
      <w:bookmarkStart w:id="0" w:name="_GoBack"/>
      <w:bookmarkEnd w:id="0"/>
    </w:p>
    <w:sectPr w:rsidR="00784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15"/>
    <w:rsid w:val="00784E55"/>
    <w:rsid w:val="00BC46C4"/>
    <w:rsid w:val="00C2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BC46C4"/>
    <w:pPr>
      <w:spacing w:after="120"/>
      <w:ind w:left="283"/>
    </w:pPr>
  </w:style>
  <w:style w:type="character" w:customStyle="1" w:styleId="a4">
    <w:name w:val="Основной текст с отступом Знак"/>
    <w:basedOn w:val="a0"/>
    <w:link w:val="a3"/>
    <w:uiPriority w:val="99"/>
    <w:rsid w:val="00BC46C4"/>
    <w:rPr>
      <w:rFonts w:ascii="Times New Roman" w:eastAsia="Times New Roman" w:hAnsi="Times New Roman" w:cs="Times New Roman"/>
      <w:sz w:val="24"/>
      <w:szCs w:val="24"/>
      <w:lang w:eastAsia="ru-RU"/>
    </w:rPr>
  </w:style>
  <w:style w:type="paragraph" w:styleId="a5">
    <w:name w:val="List Paragraph"/>
    <w:basedOn w:val="a"/>
    <w:uiPriority w:val="34"/>
    <w:qFormat/>
    <w:rsid w:val="00BC46C4"/>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BC4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BC46C4"/>
    <w:pPr>
      <w:spacing w:after="120"/>
      <w:ind w:left="283"/>
    </w:pPr>
  </w:style>
  <w:style w:type="character" w:customStyle="1" w:styleId="a4">
    <w:name w:val="Основной текст с отступом Знак"/>
    <w:basedOn w:val="a0"/>
    <w:link w:val="a3"/>
    <w:uiPriority w:val="99"/>
    <w:rsid w:val="00BC46C4"/>
    <w:rPr>
      <w:rFonts w:ascii="Times New Roman" w:eastAsia="Times New Roman" w:hAnsi="Times New Roman" w:cs="Times New Roman"/>
      <w:sz w:val="24"/>
      <w:szCs w:val="24"/>
      <w:lang w:eastAsia="ru-RU"/>
    </w:rPr>
  </w:style>
  <w:style w:type="paragraph" w:styleId="a5">
    <w:name w:val="List Paragraph"/>
    <w:basedOn w:val="a"/>
    <w:uiPriority w:val="34"/>
    <w:qFormat/>
    <w:rsid w:val="00BC46C4"/>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BC4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Company>SPecialiST RePack</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2017-02-19T04:12:00Z</dcterms:created>
  <dcterms:modified xsi:type="dcterms:W3CDTF">2017-02-19T04:13:00Z</dcterms:modified>
</cp:coreProperties>
</file>